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3DE" w:rsidRDefault="006053DE" w:rsidP="006053DE">
      <w:pPr>
        <w:pStyle w:val="yiv2181835337msonormal"/>
        <w:shd w:val="clear" w:color="auto" w:fill="FFFFFF"/>
        <w:spacing w:before="0" w:beforeAutospacing="0" w:after="0" w:afterAutospacing="0"/>
        <w:ind w:left="720"/>
        <w:rPr>
          <w:rFonts w:ascii="Helvetica" w:hAnsi="Helvetica" w:cs="Helvetica"/>
          <w:color w:val="000000"/>
          <w:sz w:val="20"/>
          <w:szCs w:val="20"/>
        </w:rPr>
      </w:pPr>
      <w:r>
        <w:rPr>
          <w:rFonts w:ascii="Helvetica" w:hAnsi="Helvetica" w:cs="Helvetica"/>
          <w:noProof/>
          <w:color w:val="000000"/>
          <w:sz w:val="20"/>
          <w:szCs w:val="20"/>
        </w:rPr>
        <w:drawing>
          <wp:inline distT="0" distB="0" distL="0" distR="0">
            <wp:extent cx="1905000" cy="15647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vl-logo_r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3817" cy="1580233"/>
                    </a:xfrm>
                    <a:prstGeom prst="rect">
                      <a:avLst/>
                    </a:prstGeom>
                  </pic:spPr>
                </pic:pic>
              </a:graphicData>
            </a:graphic>
          </wp:inline>
        </w:drawing>
      </w:r>
      <w:r>
        <w:rPr>
          <w:rFonts w:ascii="Helvetica" w:hAnsi="Helvetica" w:cs="Helvetica"/>
          <w:color w:val="000000"/>
          <w:sz w:val="20"/>
          <w:szCs w:val="20"/>
        </w:rPr>
        <w:t xml:space="preserve">               </w:t>
      </w:r>
      <w:bookmarkStart w:id="0" w:name="_GoBack"/>
      <w:bookmarkEnd w:id="0"/>
      <w:r>
        <w:rPr>
          <w:rFonts w:ascii="Helvetica" w:hAnsi="Helvetica" w:cs="Helvetica"/>
          <w:color w:val="000000"/>
          <w:sz w:val="20"/>
          <w:szCs w:val="20"/>
        </w:rPr>
        <w:t>ADVICE ON RULE CHANGES</w:t>
      </w:r>
    </w:p>
    <w:p w:rsidR="006053DE" w:rsidRDefault="006053DE" w:rsidP="006053DE">
      <w:pPr>
        <w:pStyle w:val="yiv2181835337msonormal"/>
        <w:shd w:val="clear" w:color="auto" w:fill="FFFFFF"/>
        <w:spacing w:before="0" w:beforeAutospacing="0" w:after="0" w:afterAutospacing="0"/>
        <w:ind w:left="720"/>
        <w:rPr>
          <w:rFonts w:ascii="Helvetica" w:hAnsi="Helvetica" w:cs="Helvetica"/>
          <w:color w:val="000000"/>
          <w:sz w:val="20"/>
          <w:szCs w:val="20"/>
        </w:rPr>
      </w:pPr>
    </w:p>
    <w:p w:rsidR="006053DE" w:rsidRDefault="006053DE" w:rsidP="006053DE">
      <w:pPr>
        <w:pStyle w:val="yiv2181835337msonormal"/>
        <w:shd w:val="clear" w:color="auto" w:fill="FFFFFF"/>
        <w:spacing w:before="0" w:beforeAutospacing="0" w:after="0" w:afterAutospacing="0"/>
        <w:ind w:left="720"/>
        <w:rPr>
          <w:rFonts w:ascii="Helvetica" w:hAnsi="Helvetica" w:cs="Helvetica"/>
          <w:color w:val="000000"/>
          <w:sz w:val="20"/>
          <w:szCs w:val="20"/>
        </w:rPr>
      </w:pPr>
    </w:p>
    <w:p w:rsidR="006053DE" w:rsidRDefault="006053DE" w:rsidP="006053DE">
      <w:pPr>
        <w:pStyle w:val="yiv2181835337msonormal"/>
        <w:shd w:val="clear" w:color="auto" w:fill="FFFFFF"/>
        <w:spacing w:before="0" w:beforeAutospacing="0" w:after="0" w:afterAutospacing="0"/>
        <w:ind w:left="720"/>
        <w:rPr>
          <w:rFonts w:ascii="Arial" w:hAnsi="Arial" w:cs="Arial"/>
          <w:color w:val="000000"/>
          <w:sz w:val="20"/>
          <w:szCs w:val="20"/>
        </w:rPr>
      </w:pPr>
      <w:r>
        <w:rPr>
          <w:rFonts w:ascii="Helvetica" w:hAnsi="Helvetica" w:cs="Helvetica"/>
          <w:color w:val="000000"/>
          <w:sz w:val="20"/>
          <w:szCs w:val="20"/>
        </w:rPr>
        <w:br/>
        <w:t>The Jewish Labour Movement (JLM) has been aggressively promoting a rule change that would facilitate a renewed campaign of suspensions based on fabricated antisemitism charges. There are other rule change proposals on the same topic. There is one from the NEC which may take precedence.</w:t>
      </w:r>
    </w:p>
    <w:p w:rsidR="006053DE" w:rsidRDefault="006053DE" w:rsidP="006053DE">
      <w:pPr>
        <w:pStyle w:val="yiv2181835337msonormal"/>
        <w:shd w:val="clear" w:color="auto" w:fill="FFFFFF"/>
        <w:spacing w:before="0" w:beforeAutospacing="0" w:after="0" w:afterAutospacing="0"/>
        <w:rPr>
          <w:rFonts w:ascii="Arial" w:hAnsi="Arial" w:cs="Arial"/>
          <w:color w:val="000000"/>
          <w:sz w:val="20"/>
          <w:szCs w:val="20"/>
        </w:rPr>
      </w:pPr>
      <w:r>
        <w:rPr>
          <w:rFonts w:ascii="Ebrima" w:hAnsi="Ebrima" w:cs="Arial"/>
          <w:color w:val="000000"/>
          <w:sz w:val="21"/>
          <w:szCs w:val="21"/>
        </w:rPr>
        <w:t> </w:t>
      </w:r>
    </w:p>
    <w:p w:rsidR="006053DE" w:rsidRDefault="006053DE" w:rsidP="006053DE">
      <w:pPr>
        <w:pStyle w:val="yiv2181835337msonormal"/>
        <w:shd w:val="clear" w:color="auto" w:fill="FFFFFF"/>
        <w:spacing w:before="0" w:beforeAutospacing="0" w:after="0" w:afterAutospacing="0"/>
        <w:rPr>
          <w:rFonts w:ascii="Arial" w:hAnsi="Arial" w:cs="Arial"/>
          <w:color w:val="000000"/>
          <w:sz w:val="20"/>
          <w:szCs w:val="20"/>
        </w:rPr>
      </w:pPr>
      <w:r>
        <w:rPr>
          <w:rFonts w:ascii="Ebrima" w:hAnsi="Ebrima" w:cs="Arial"/>
          <w:color w:val="000000"/>
          <w:sz w:val="21"/>
          <w:szCs w:val="21"/>
        </w:rPr>
        <w:t>T</w:t>
      </w:r>
      <w:r>
        <w:rPr>
          <w:rFonts w:ascii="Ebrima" w:hAnsi="Ebrima" w:cs="Arial"/>
          <w:color w:val="000000"/>
          <w:sz w:val="21"/>
          <w:szCs w:val="21"/>
        </w:rPr>
        <w:t xml:space="preserve">he existing rules can be downloaded </w:t>
      </w:r>
      <w:proofErr w:type="gramStart"/>
      <w:r>
        <w:rPr>
          <w:rFonts w:ascii="Ebrima" w:hAnsi="Ebrima" w:cs="Arial"/>
          <w:color w:val="000000"/>
          <w:sz w:val="21"/>
          <w:szCs w:val="21"/>
        </w:rPr>
        <w:t>from  </w:t>
      </w:r>
      <w:proofErr w:type="gramEnd"/>
      <w:hyperlink r:id="rId5" w:tgtFrame="_blank" w:history="1">
        <w:r>
          <w:rPr>
            <w:rStyle w:val="Hyperlink"/>
            <w:rFonts w:ascii="Ebrima" w:hAnsi="Ebrima" w:cs="Arial"/>
            <w:color w:val="196AD4"/>
            <w:sz w:val="21"/>
            <w:szCs w:val="21"/>
          </w:rPr>
          <w:t>https://skwalker1964.files.wordpress.com/2017/03/rule-book-2017-labour.pdf</w:t>
        </w:r>
      </w:hyperlink>
    </w:p>
    <w:p w:rsidR="006053DE" w:rsidRDefault="006053DE" w:rsidP="006053DE">
      <w:pPr>
        <w:pStyle w:val="yiv2181835337msonormal"/>
        <w:shd w:val="clear" w:color="auto" w:fill="FFFFFF"/>
        <w:spacing w:before="0" w:beforeAutospacing="0" w:after="0" w:afterAutospacing="0"/>
        <w:rPr>
          <w:rFonts w:ascii="Arial" w:hAnsi="Arial" w:cs="Arial"/>
          <w:color w:val="000000"/>
          <w:sz w:val="20"/>
          <w:szCs w:val="20"/>
        </w:rPr>
      </w:pPr>
      <w:r>
        <w:rPr>
          <w:rFonts w:ascii="Ebrima" w:hAnsi="Ebrima" w:cs="Arial"/>
          <w:color w:val="000000"/>
          <w:sz w:val="21"/>
          <w:szCs w:val="21"/>
        </w:rPr>
        <w:t> </w:t>
      </w:r>
    </w:p>
    <w:p w:rsidR="006053DE" w:rsidRDefault="006053DE" w:rsidP="006053DE">
      <w:pPr>
        <w:pStyle w:val="yiv2181835337msonormal"/>
        <w:shd w:val="clear" w:color="auto" w:fill="FFFFFF"/>
        <w:spacing w:before="0" w:beforeAutospacing="0" w:after="0" w:afterAutospacing="0"/>
        <w:rPr>
          <w:rFonts w:ascii="Arial" w:hAnsi="Arial" w:cs="Arial"/>
          <w:color w:val="000000"/>
          <w:sz w:val="20"/>
          <w:szCs w:val="20"/>
        </w:rPr>
      </w:pPr>
      <w:r>
        <w:rPr>
          <w:rFonts w:ascii="Ebrima" w:hAnsi="Ebrima" w:cs="Arial"/>
          <w:color w:val="000000"/>
          <w:sz w:val="21"/>
          <w:szCs w:val="21"/>
        </w:rPr>
        <w:t>The impact of the propo</w:t>
      </w:r>
      <w:r>
        <w:rPr>
          <w:rFonts w:ascii="Ebrima" w:hAnsi="Ebrima" w:cs="Arial"/>
          <w:color w:val="000000"/>
          <w:sz w:val="21"/>
          <w:szCs w:val="21"/>
        </w:rPr>
        <w:t>sed changes are spelt out here</w:t>
      </w:r>
      <w:r>
        <w:rPr>
          <w:rFonts w:ascii="Ebrima" w:hAnsi="Ebrima" w:cs="Arial"/>
          <w:color w:val="000000"/>
          <w:sz w:val="21"/>
          <w:szCs w:val="21"/>
        </w:rPr>
        <w:t> </w:t>
      </w:r>
      <w:hyperlink r:id="rId6" w:tgtFrame="_blank" w:history="1">
        <w:r>
          <w:rPr>
            <w:rStyle w:val="Hyperlink"/>
            <w:rFonts w:ascii="Calibri" w:hAnsi="Calibri" w:cs="Arial"/>
            <w:color w:val="196AD4"/>
            <w:sz w:val="20"/>
            <w:szCs w:val="20"/>
          </w:rPr>
          <w:t>http://freespeechonisrael.org.uk/jlm-want-punish-thought-crime/</w:t>
        </w:r>
      </w:hyperlink>
    </w:p>
    <w:p w:rsidR="006053DE" w:rsidRDefault="006053DE" w:rsidP="006053DE">
      <w:pPr>
        <w:pStyle w:val="yiv2181835337msonormal"/>
        <w:shd w:val="clear" w:color="auto" w:fill="FFFFFF"/>
        <w:spacing w:before="0" w:beforeAutospacing="0" w:after="0" w:afterAutospacing="0"/>
        <w:rPr>
          <w:rFonts w:ascii="Arial" w:hAnsi="Arial" w:cs="Arial"/>
          <w:color w:val="000000"/>
          <w:sz w:val="20"/>
          <w:szCs w:val="20"/>
        </w:rPr>
      </w:pPr>
      <w:r>
        <w:rPr>
          <w:rFonts w:ascii="Ebrima" w:hAnsi="Ebrima" w:cs="Arial"/>
          <w:color w:val="000000"/>
          <w:sz w:val="20"/>
          <w:szCs w:val="20"/>
        </w:rPr>
        <w:t> </w:t>
      </w:r>
    </w:p>
    <w:p w:rsidR="006053DE" w:rsidRDefault="006053DE" w:rsidP="006053DE">
      <w:pPr>
        <w:pStyle w:val="NormalWeb"/>
        <w:shd w:val="clear" w:color="auto" w:fill="FFFFFF"/>
        <w:spacing w:before="0" w:beforeAutospacing="0" w:after="0" w:afterAutospacing="0"/>
        <w:rPr>
          <w:rFonts w:ascii="Arial" w:hAnsi="Arial" w:cs="Arial"/>
          <w:color w:val="000000"/>
          <w:sz w:val="20"/>
          <w:szCs w:val="20"/>
        </w:rPr>
      </w:pPr>
      <w:r>
        <w:rPr>
          <w:rFonts w:ascii="Ebrima" w:hAnsi="Ebrima" w:cs="Arial"/>
          <w:color w:val="000000"/>
          <w:sz w:val="22"/>
          <w:szCs w:val="22"/>
        </w:rPr>
        <w:t>Jewish Voice for Labour’s </w:t>
      </w:r>
      <w:r>
        <w:rPr>
          <w:rFonts w:ascii="Ebrima" w:hAnsi="Ebrima" w:cs="Arial"/>
          <w:b/>
          <w:bCs/>
          <w:color w:val="000000"/>
          <w:sz w:val="22"/>
          <w:szCs w:val="22"/>
        </w:rPr>
        <w:t>advice to mandating meetings on proposed rule changes</w:t>
      </w:r>
      <w:r>
        <w:rPr>
          <w:rFonts w:ascii="Ebrima" w:hAnsi="Ebrima" w:cs="Arial"/>
          <w:color w:val="000000"/>
          <w:sz w:val="22"/>
          <w:szCs w:val="22"/>
        </w:rPr>
        <w:t> is three-fold:</w:t>
      </w:r>
    </w:p>
    <w:p w:rsidR="006053DE" w:rsidRDefault="006053DE" w:rsidP="006053DE">
      <w:pPr>
        <w:pStyle w:val="NormalWeb"/>
        <w:shd w:val="clear" w:color="auto" w:fill="FFFFFF"/>
        <w:spacing w:before="0" w:beforeAutospacing="0" w:after="0" w:afterAutospacing="0"/>
        <w:rPr>
          <w:rFonts w:ascii="Arial" w:hAnsi="Arial" w:cs="Arial"/>
          <w:color w:val="000000"/>
          <w:sz w:val="20"/>
          <w:szCs w:val="20"/>
        </w:rPr>
      </w:pPr>
      <w:r>
        <w:rPr>
          <w:rFonts w:ascii="Ebrima" w:hAnsi="Ebrima" w:cs="Arial"/>
          <w:color w:val="000000"/>
          <w:sz w:val="22"/>
          <w:szCs w:val="22"/>
        </w:rPr>
        <w:t> </w:t>
      </w:r>
    </w:p>
    <w:p w:rsidR="006053DE" w:rsidRDefault="006053DE" w:rsidP="006053DE">
      <w:pPr>
        <w:pStyle w:val="NormalWeb"/>
        <w:shd w:val="clear" w:color="auto" w:fill="FFFFFF"/>
        <w:spacing w:before="0" w:beforeAutospacing="0" w:after="0" w:afterAutospacing="0"/>
        <w:rPr>
          <w:rFonts w:ascii="Arial" w:hAnsi="Arial" w:cs="Arial"/>
          <w:color w:val="000000"/>
          <w:sz w:val="20"/>
          <w:szCs w:val="20"/>
        </w:rPr>
      </w:pPr>
      <w:r>
        <w:rPr>
          <w:rFonts w:ascii="Ebrima" w:hAnsi="Ebrima" w:cs="Arial"/>
          <w:i/>
          <w:iCs/>
          <w:color w:val="000000"/>
          <w:sz w:val="22"/>
          <w:szCs w:val="22"/>
        </w:rPr>
        <w:t xml:space="preserve">1. If the JLM rule change (or variants of it from </w:t>
      </w:r>
      <w:proofErr w:type="spellStart"/>
      <w:r>
        <w:rPr>
          <w:rFonts w:ascii="Ebrima" w:hAnsi="Ebrima" w:cs="Arial"/>
          <w:i/>
          <w:iCs/>
          <w:color w:val="000000"/>
          <w:sz w:val="22"/>
          <w:szCs w:val="22"/>
        </w:rPr>
        <w:t>Folkstone</w:t>
      </w:r>
      <w:proofErr w:type="spellEnd"/>
      <w:r>
        <w:rPr>
          <w:rFonts w:ascii="Ebrima" w:hAnsi="Ebrima" w:cs="Arial"/>
          <w:i/>
          <w:iCs/>
          <w:color w:val="000000"/>
          <w:sz w:val="22"/>
          <w:szCs w:val="22"/>
        </w:rPr>
        <w:t xml:space="preserve"> &amp; Hythe or Finchley &amp; Golders Green) is moved: </w:t>
      </w:r>
    </w:p>
    <w:p w:rsidR="006053DE" w:rsidRDefault="006053DE" w:rsidP="006053DE">
      <w:pPr>
        <w:pStyle w:val="NormalWeb"/>
        <w:shd w:val="clear" w:color="auto" w:fill="FFFFFF"/>
        <w:spacing w:before="0" w:beforeAutospacing="0" w:after="0" w:afterAutospacing="0"/>
        <w:rPr>
          <w:rFonts w:ascii="Arial" w:hAnsi="Arial" w:cs="Arial"/>
          <w:color w:val="000000"/>
          <w:sz w:val="20"/>
          <w:szCs w:val="20"/>
        </w:rPr>
      </w:pPr>
      <w:r>
        <w:rPr>
          <w:rFonts w:ascii="Ebrima" w:hAnsi="Ebrima" w:cs="Arial"/>
          <w:b/>
          <w:bCs/>
          <w:i/>
          <w:iCs/>
          <w:color w:val="000000"/>
          <w:sz w:val="22"/>
          <w:szCs w:val="22"/>
        </w:rPr>
        <w:t>Mandate to oppose</w:t>
      </w:r>
    </w:p>
    <w:p w:rsidR="006053DE" w:rsidRDefault="006053DE" w:rsidP="006053DE">
      <w:pPr>
        <w:pStyle w:val="NormalWeb"/>
        <w:shd w:val="clear" w:color="auto" w:fill="FFFFFF"/>
        <w:spacing w:before="0" w:beforeAutospacing="0" w:after="0" w:afterAutospacing="0"/>
        <w:rPr>
          <w:rFonts w:ascii="Arial" w:hAnsi="Arial" w:cs="Arial"/>
          <w:color w:val="000000"/>
          <w:sz w:val="20"/>
          <w:szCs w:val="20"/>
        </w:rPr>
      </w:pPr>
      <w:r>
        <w:rPr>
          <w:rFonts w:ascii="Ebrima" w:hAnsi="Ebrima" w:cs="Arial"/>
          <w:color w:val="000000"/>
          <w:sz w:val="22"/>
          <w:szCs w:val="22"/>
        </w:rPr>
        <w:t>[Ref: Proposed amendment to CHAPTER 2 Clause I, Section 4 Membership Exclusions]</w:t>
      </w:r>
    </w:p>
    <w:p w:rsidR="006053DE" w:rsidRDefault="006053DE" w:rsidP="006053DE">
      <w:pPr>
        <w:pStyle w:val="NormalWeb"/>
        <w:shd w:val="clear" w:color="auto" w:fill="FFFFFF"/>
        <w:spacing w:before="0" w:beforeAutospacing="0" w:after="0" w:afterAutospacing="0"/>
        <w:rPr>
          <w:rFonts w:ascii="Arial" w:hAnsi="Arial" w:cs="Arial"/>
          <w:color w:val="000000"/>
          <w:sz w:val="20"/>
          <w:szCs w:val="20"/>
        </w:rPr>
      </w:pPr>
      <w:r>
        <w:rPr>
          <w:rFonts w:ascii="Ebrima" w:hAnsi="Ebrima" w:cs="Arial"/>
          <w:color w:val="000000"/>
          <w:sz w:val="22"/>
          <w:szCs w:val="22"/>
        </w:rPr>
        <w:t> </w:t>
      </w:r>
    </w:p>
    <w:p w:rsidR="006053DE" w:rsidRDefault="006053DE" w:rsidP="006053DE">
      <w:pPr>
        <w:pStyle w:val="NormalWeb"/>
        <w:shd w:val="clear" w:color="auto" w:fill="FFFFFF"/>
        <w:spacing w:before="0" w:beforeAutospacing="0" w:after="0" w:afterAutospacing="0"/>
        <w:rPr>
          <w:rFonts w:ascii="Arial" w:hAnsi="Arial" w:cs="Arial"/>
          <w:color w:val="000000"/>
          <w:sz w:val="20"/>
          <w:szCs w:val="20"/>
        </w:rPr>
      </w:pPr>
      <w:r>
        <w:rPr>
          <w:rFonts w:ascii="Ebrima" w:hAnsi="Ebrima" w:cs="Arial"/>
          <w:color w:val="000000"/>
          <w:sz w:val="22"/>
          <w:szCs w:val="22"/>
        </w:rPr>
        <w:t>2. </w:t>
      </w:r>
      <w:r>
        <w:rPr>
          <w:rFonts w:ascii="Ebrima" w:hAnsi="Ebrima" w:cs="Arial"/>
          <w:i/>
          <w:iCs/>
          <w:color w:val="000000"/>
          <w:sz w:val="22"/>
          <w:szCs w:val="22"/>
        </w:rPr>
        <w:t>If the Hastings and Rye rule change motion comes to a vote: </w:t>
      </w:r>
    </w:p>
    <w:p w:rsidR="006053DE" w:rsidRDefault="006053DE" w:rsidP="006053DE">
      <w:pPr>
        <w:pStyle w:val="NormalWeb"/>
        <w:shd w:val="clear" w:color="auto" w:fill="FFFFFF"/>
        <w:spacing w:before="0" w:beforeAutospacing="0" w:after="0" w:afterAutospacing="0"/>
        <w:rPr>
          <w:rFonts w:ascii="Arial" w:hAnsi="Arial" w:cs="Arial"/>
          <w:color w:val="000000"/>
          <w:sz w:val="20"/>
          <w:szCs w:val="20"/>
        </w:rPr>
      </w:pPr>
      <w:r>
        <w:rPr>
          <w:rFonts w:ascii="Ebrima" w:hAnsi="Ebrima" w:cs="Arial"/>
          <w:b/>
          <w:bCs/>
          <w:i/>
          <w:iCs/>
          <w:color w:val="000000"/>
          <w:sz w:val="22"/>
          <w:szCs w:val="22"/>
        </w:rPr>
        <w:t>Mandate to support           </w:t>
      </w:r>
    </w:p>
    <w:p w:rsidR="006053DE" w:rsidRDefault="006053DE" w:rsidP="006053DE">
      <w:pPr>
        <w:pStyle w:val="NormalWeb"/>
        <w:shd w:val="clear" w:color="auto" w:fill="FFFFFF"/>
        <w:spacing w:before="0" w:beforeAutospacing="0" w:after="0" w:afterAutospacing="0"/>
        <w:rPr>
          <w:rFonts w:ascii="Arial" w:hAnsi="Arial" w:cs="Arial"/>
          <w:color w:val="000000"/>
          <w:sz w:val="20"/>
          <w:szCs w:val="20"/>
        </w:rPr>
      </w:pPr>
      <w:r>
        <w:rPr>
          <w:rFonts w:ascii="Ebrima" w:hAnsi="Ebrima" w:cs="Arial"/>
          <w:color w:val="000000"/>
          <w:sz w:val="22"/>
          <w:szCs w:val="22"/>
        </w:rPr>
        <w:t>[Ref: Proposed amendment to CHAPTER 2 Clause I, Section 8 Conditions of membership]</w:t>
      </w:r>
    </w:p>
    <w:p w:rsidR="006053DE" w:rsidRDefault="006053DE" w:rsidP="006053DE">
      <w:pPr>
        <w:pStyle w:val="NormalWeb"/>
        <w:shd w:val="clear" w:color="auto" w:fill="FFFFFF"/>
        <w:spacing w:before="0" w:beforeAutospacing="0" w:after="0" w:afterAutospacing="0"/>
        <w:rPr>
          <w:rFonts w:ascii="Arial" w:hAnsi="Arial" w:cs="Arial"/>
          <w:color w:val="000000"/>
          <w:sz w:val="20"/>
          <w:szCs w:val="20"/>
        </w:rPr>
      </w:pPr>
      <w:r>
        <w:rPr>
          <w:rFonts w:ascii="Ebrima" w:hAnsi="Ebrima" w:cs="Arial"/>
          <w:color w:val="000000"/>
          <w:sz w:val="22"/>
          <w:szCs w:val="22"/>
        </w:rPr>
        <w:t> </w:t>
      </w:r>
    </w:p>
    <w:p w:rsidR="006053DE" w:rsidRDefault="006053DE" w:rsidP="006053DE">
      <w:pPr>
        <w:pStyle w:val="NormalWeb"/>
        <w:shd w:val="clear" w:color="auto" w:fill="FFFFFF"/>
        <w:spacing w:before="0" w:beforeAutospacing="0" w:after="0" w:afterAutospacing="0"/>
        <w:rPr>
          <w:rFonts w:ascii="Arial" w:hAnsi="Arial" w:cs="Arial"/>
          <w:color w:val="000000"/>
          <w:sz w:val="20"/>
          <w:szCs w:val="20"/>
        </w:rPr>
      </w:pPr>
      <w:r>
        <w:rPr>
          <w:rFonts w:ascii="Ebrima" w:hAnsi="Ebrima" w:cs="Arial"/>
          <w:color w:val="000000"/>
          <w:sz w:val="22"/>
          <w:szCs w:val="22"/>
        </w:rPr>
        <w:t xml:space="preserve">3. Reports have indicated the NEC may propose a rule change on disciplinary process enabling it (the NEC) to establish a disciplinary code specifying the range of behaviours covered, to include </w:t>
      </w:r>
      <w:proofErr w:type="spellStart"/>
      <w:r>
        <w:rPr>
          <w:rFonts w:ascii="Ebrima" w:hAnsi="Ebrima" w:cs="Arial"/>
          <w:color w:val="000000"/>
          <w:sz w:val="22"/>
          <w:szCs w:val="22"/>
        </w:rPr>
        <w:t>antisemitic</w:t>
      </w:r>
      <w:proofErr w:type="spellEnd"/>
      <w:r>
        <w:rPr>
          <w:rFonts w:ascii="Ebrima" w:hAnsi="Ebrima" w:cs="Arial"/>
          <w:color w:val="000000"/>
          <w:sz w:val="22"/>
          <w:szCs w:val="22"/>
        </w:rPr>
        <w:t xml:space="preserve"> or racist statements and action. This would be uncontroversial if not for the danger that this could allow the discredited ‘IHRA working definition of ‘antisemitism’ in through the back door, including a set of examples which conflate antisemitism with criticism of Israel or Zionism (note the Labour Party Election Manifesto quotes only the 42 word definition, not the long list of examples). So:</w:t>
      </w:r>
    </w:p>
    <w:p w:rsidR="006053DE" w:rsidRDefault="006053DE" w:rsidP="006053DE">
      <w:pPr>
        <w:pStyle w:val="NormalWeb"/>
        <w:shd w:val="clear" w:color="auto" w:fill="FFFFFF"/>
        <w:spacing w:before="0" w:beforeAutospacing="0" w:after="0" w:afterAutospacing="0"/>
        <w:rPr>
          <w:rFonts w:ascii="Arial" w:hAnsi="Arial" w:cs="Arial"/>
          <w:color w:val="000000"/>
          <w:sz w:val="20"/>
          <w:szCs w:val="20"/>
        </w:rPr>
      </w:pPr>
      <w:r>
        <w:rPr>
          <w:rFonts w:ascii="Ebrima" w:hAnsi="Ebrima" w:cs="Arial"/>
          <w:b/>
          <w:bCs/>
          <w:i/>
          <w:iCs/>
          <w:color w:val="000000"/>
          <w:sz w:val="22"/>
          <w:szCs w:val="22"/>
        </w:rPr>
        <w:t>Mandate </w:t>
      </w:r>
      <w:r>
        <w:rPr>
          <w:rFonts w:ascii="Ebrima" w:hAnsi="Ebrima" w:cs="Arial"/>
          <w:i/>
          <w:iCs/>
          <w:color w:val="000000"/>
          <w:sz w:val="22"/>
          <w:szCs w:val="22"/>
        </w:rPr>
        <w:t>to seek to ensure that </w:t>
      </w:r>
      <w:r>
        <w:rPr>
          <w:rFonts w:ascii="Ebrima" w:hAnsi="Ebrima" w:cs="Arial"/>
          <w:b/>
          <w:bCs/>
          <w:i/>
          <w:iCs/>
          <w:color w:val="000000"/>
          <w:sz w:val="22"/>
          <w:szCs w:val="22"/>
        </w:rPr>
        <w:t>any code of conduct will be subject to full consultation with the Party membership</w:t>
      </w:r>
      <w:r>
        <w:rPr>
          <w:rFonts w:ascii="Ebrima" w:hAnsi="Ebrima" w:cs="Arial"/>
          <w:i/>
          <w:iCs/>
          <w:color w:val="000000"/>
          <w:sz w:val="22"/>
          <w:szCs w:val="22"/>
        </w:rPr>
        <w:t>.</w:t>
      </w:r>
      <w:r>
        <w:rPr>
          <w:rFonts w:ascii="Ebrima" w:hAnsi="Ebrima" w:cs="Arial"/>
          <w:color w:val="000000"/>
          <w:sz w:val="22"/>
          <w:szCs w:val="22"/>
        </w:rPr>
        <w:t>  </w:t>
      </w:r>
    </w:p>
    <w:p w:rsidR="006053DE" w:rsidRDefault="006053DE" w:rsidP="006053DE">
      <w:pPr>
        <w:pStyle w:val="NormalWeb"/>
        <w:shd w:val="clear" w:color="auto" w:fill="FFFFFF"/>
        <w:spacing w:before="0" w:beforeAutospacing="0" w:after="0" w:afterAutospacing="0"/>
        <w:rPr>
          <w:rFonts w:ascii="Arial" w:hAnsi="Arial" w:cs="Arial"/>
          <w:color w:val="000000"/>
          <w:sz w:val="20"/>
          <w:szCs w:val="20"/>
        </w:rPr>
      </w:pPr>
      <w:r>
        <w:rPr>
          <w:rFonts w:ascii="Ebrima" w:hAnsi="Ebrima" w:cs="Arial"/>
          <w:color w:val="000000"/>
          <w:sz w:val="22"/>
          <w:szCs w:val="22"/>
        </w:rPr>
        <w:t> [</w:t>
      </w:r>
      <w:proofErr w:type="spellStart"/>
      <w:r>
        <w:rPr>
          <w:rFonts w:ascii="Ebrima" w:hAnsi="Ebrima" w:cs="Arial"/>
          <w:color w:val="000000"/>
          <w:sz w:val="22"/>
          <w:szCs w:val="22"/>
        </w:rPr>
        <w:t>n.b.</w:t>
      </w:r>
      <w:proofErr w:type="spellEnd"/>
      <w:r>
        <w:rPr>
          <w:rFonts w:ascii="Ebrima" w:hAnsi="Ebrima" w:cs="Arial"/>
          <w:color w:val="000000"/>
          <w:sz w:val="22"/>
          <w:szCs w:val="22"/>
        </w:rPr>
        <w:t>: specific wording and section to be amended not yet available]</w:t>
      </w:r>
    </w:p>
    <w:p w:rsidR="006053DE" w:rsidRDefault="006053DE" w:rsidP="006053DE">
      <w:pPr>
        <w:pStyle w:val="NormalWeb"/>
        <w:shd w:val="clear" w:color="auto" w:fill="FFFFFF"/>
        <w:spacing w:before="0" w:beforeAutospacing="0" w:after="0" w:afterAutospacing="0"/>
        <w:rPr>
          <w:rFonts w:ascii="Arial" w:hAnsi="Arial" w:cs="Arial"/>
          <w:color w:val="000000"/>
          <w:sz w:val="20"/>
          <w:szCs w:val="20"/>
        </w:rPr>
      </w:pPr>
      <w:r>
        <w:rPr>
          <w:rFonts w:ascii="Ebrima" w:hAnsi="Ebrima" w:cs="Arial"/>
          <w:color w:val="000000"/>
          <w:sz w:val="22"/>
          <w:szCs w:val="22"/>
        </w:rPr>
        <w:t> </w:t>
      </w:r>
    </w:p>
    <w:p w:rsidR="006053DE" w:rsidRDefault="006053DE" w:rsidP="006053DE">
      <w:pPr>
        <w:pStyle w:val="yiv2181835337msonormal"/>
        <w:shd w:val="clear" w:color="auto" w:fill="FFFFFF"/>
        <w:spacing w:before="0" w:beforeAutospacing="0" w:after="0" w:afterAutospacing="0"/>
        <w:rPr>
          <w:rFonts w:ascii="Arial" w:hAnsi="Arial" w:cs="Arial"/>
          <w:color w:val="000000"/>
          <w:sz w:val="20"/>
          <w:szCs w:val="20"/>
        </w:rPr>
      </w:pPr>
      <w:r>
        <w:rPr>
          <w:rFonts w:ascii="Ebrima" w:hAnsi="Ebrima" w:cs="Arial"/>
          <w:color w:val="000000"/>
          <w:sz w:val="21"/>
          <w:szCs w:val="21"/>
        </w:rPr>
        <w:t>The threats posed by the IHRA definition are spelt out </w:t>
      </w:r>
      <w:hyperlink r:id="rId7" w:tgtFrame="_blank" w:history="1">
        <w:r>
          <w:rPr>
            <w:rStyle w:val="Hyperlink"/>
            <w:rFonts w:ascii="Ebrima" w:hAnsi="Ebrima" w:cs="Arial"/>
            <w:color w:val="196AD4"/>
            <w:sz w:val="21"/>
            <w:szCs w:val="21"/>
          </w:rPr>
          <w:t>http://freespeechonisrael.org.uk/qcopinion/</w:t>
        </w:r>
      </w:hyperlink>
    </w:p>
    <w:p w:rsidR="006053DE" w:rsidRDefault="006053DE" w:rsidP="006053DE">
      <w:pPr>
        <w:pStyle w:val="yiv2181835337msonormal"/>
        <w:shd w:val="clear" w:color="auto" w:fill="FFFFFF"/>
        <w:spacing w:before="0" w:beforeAutospacing="0" w:after="0" w:afterAutospacing="0"/>
        <w:rPr>
          <w:rFonts w:ascii="Arial" w:hAnsi="Arial" w:cs="Arial"/>
          <w:color w:val="000000"/>
          <w:sz w:val="20"/>
          <w:szCs w:val="20"/>
        </w:rPr>
      </w:pPr>
      <w:r>
        <w:rPr>
          <w:rFonts w:ascii="Ebrima" w:hAnsi="Ebrima" w:cs="Arial"/>
          <w:color w:val="000000"/>
          <w:sz w:val="21"/>
          <w:szCs w:val="21"/>
        </w:rPr>
        <w:t> </w:t>
      </w:r>
    </w:p>
    <w:p w:rsidR="0044347B" w:rsidRDefault="006053DE"/>
    <w:sectPr w:rsidR="004434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3DE"/>
    <w:rsid w:val="006053DE"/>
    <w:rsid w:val="00633D14"/>
    <w:rsid w:val="00810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A2293-00DA-44A7-931A-2924F877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181835337msonormal">
    <w:name w:val="yiv2181835337msonormal"/>
    <w:basedOn w:val="Normal"/>
    <w:rsid w:val="006053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053DE"/>
    <w:rPr>
      <w:color w:val="0000FF"/>
      <w:u w:val="single"/>
    </w:rPr>
  </w:style>
  <w:style w:type="paragraph" w:styleId="NormalWeb">
    <w:name w:val="Normal (Web)"/>
    <w:basedOn w:val="Normal"/>
    <w:uiPriority w:val="99"/>
    <w:semiHidden/>
    <w:unhideWhenUsed/>
    <w:rsid w:val="006053D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34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reespeechonisrael.org.uk/qcopin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speechonisrael.org.uk/jlm-want-punish-thought-crime/" TargetMode="External"/><Relationship Id="rId5" Type="http://schemas.openxmlformats.org/officeDocument/2006/relationships/hyperlink" Target="https://skwalker1964.files.wordpress.com/2017/03/rule-book-2017-labour.pdf"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Wimborne</dc:creator>
  <cp:keywords/>
  <dc:description/>
  <cp:lastModifiedBy>Naomi Wimborne</cp:lastModifiedBy>
  <cp:revision>1</cp:revision>
  <dcterms:created xsi:type="dcterms:W3CDTF">2017-09-16T09:23:00Z</dcterms:created>
  <dcterms:modified xsi:type="dcterms:W3CDTF">2017-09-16T09:26:00Z</dcterms:modified>
</cp:coreProperties>
</file>